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6FC8E" w14:textId="5121FD78" w:rsidR="00A0407B" w:rsidRDefault="00A0407B" w:rsidP="00A0407B">
      <w:r w:rsidRPr="0063406C">
        <w:t>Annex Zb-9</w:t>
      </w:r>
      <w:r>
        <w:rPr>
          <w:rFonts w:hint="eastAsia"/>
        </w:rPr>
        <w:t>-</w:t>
      </w:r>
      <w:r w:rsidR="00C8199C">
        <w:rPr>
          <w:rFonts w:hint="eastAsia"/>
        </w:rPr>
        <w:t>5</w:t>
      </w:r>
      <w:r w:rsidRPr="0063406C">
        <w:t>｜Medical Analysis Report: Systematic Humiliating Forced Injections and Group Sexual Assault at Amager Psychiatric Hospital (June 2023)</w:t>
      </w:r>
    </w:p>
    <w:p w14:paraId="63F38D6E" w14:textId="17B51682" w:rsidR="00A0407B" w:rsidRDefault="00A0407B" w:rsidP="00A0407B">
      <w:r w:rsidRPr="0063406C">
        <w:t>Annex Zb-9</w:t>
      </w:r>
      <w:r>
        <w:rPr>
          <w:rFonts w:hint="eastAsia"/>
        </w:rPr>
        <w:t>-</w:t>
      </w:r>
      <w:r w:rsidR="00C8199C">
        <w:rPr>
          <w:rFonts w:hint="eastAsia"/>
        </w:rPr>
        <w:t>5</w:t>
      </w:r>
      <w:r w:rsidRPr="0063406C">
        <w:t>｜医学分析报告：2023年Amager精神病院羞辱性强制注射与群体强奸事件</w:t>
      </w:r>
    </w:p>
    <w:p w14:paraId="3211C061" w14:textId="77777777" w:rsidR="00C055FD" w:rsidRPr="00A0463B" w:rsidRDefault="00C055FD" w:rsidP="00C055FD">
      <w:pPr>
        <w:rPr>
          <w:rFonts w:hint="eastAsia"/>
        </w:rPr>
      </w:pPr>
      <w:r w:rsidRPr="00A0463B">
        <w:rPr>
          <w:b/>
          <w:bCs/>
        </w:rPr>
        <w:t>第五段：医学鉴定与羞辱性医疗暴力的真实目的（修订版）</w:t>
      </w:r>
    </w:p>
    <w:p w14:paraId="6E0E154A" w14:textId="77777777" w:rsidR="00C055FD" w:rsidRPr="00A0463B" w:rsidRDefault="00C055FD" w:rsidP="00C055FD">
      <w:pPr>
        <w:rPr>
          <w:rFonts w:hint="eastAsia"/>
        </w:rPr>
      </w:pPr>
    </w:p>
    <w:p w14:paraId="2D539FBC" w14:textId="77777777" w:rsidR="00C055FD" w:rsidRPr="00A0463B" w:rsidRDefault="00C055FD" w:rsidP="00C055FD">
      <w:pPr>
        <w:rPr>
          <w:rFonts w:hint="eastAsia"/>
        </w:rPr>
      </w:pPr>
      <w:r w:rsidRPr="00A0463B">
        <w:t>根据现代精神医学和创伤心理学研究，阿玛精神病医院实施的强制脱衣、公开注射的程序，在医学和伦理上都严重违反了国际认可的治疗原则。这类行为在临床上被称为“医源性羞辱创伤”（Iatrogenic Humiliation Trauma），属于医疗过程造成的创伤类型。这种方法在正规精神医学领域中从未被批准或认可。</w:t>
      </w:r>
    </w:p>
    <w:p w14:paraId="7C23BFD7" w14:textId="77777777" w:rsidR="00C055FD" w:rsidRPr="00A0463B" w:rsidRDefault="00C055FD" w:rsidP="00C055FD">
      <w:pPr>
        <w:rPr>
          <w:rFonts w:hint="eastAsia"/>
        </w:rPr>
      </w:pPr>
    </w:p>
    <w:p w14:paraId="0283A56D" w14:textId="77777777" w:rsidR="00C055FD" w:rsidRPr="00A0463B" w:rsidRDefault="00C055FD" w:rsidP="00C055FD">
      <w:pPr>
        <w:rPr>
          <w:rFonts w:hint="eastAsia"/>
        </w:rPr>
      </w:pPr>
      <w:r w:rsidRPr="00A0463B">
        <w:t>在医学理论中，任何治疗行为都必须严格遵守尊重、隐私、自愿与非暴力的原则，而阿玛医院所采用的强制脱衣、公开羞辱与群体施暴方式，完全背离了这些核心原则。从神经生理角度讲，这种持续性羞辱和暴力并不会改善患者的任何症状，反而会导致严重的创伤后应激障碍（PTSD）、认知障碍、记忆混乱、食欲缺失（Trauma-induced Anorexia）和长期的心理与生理后遗症。</w:t>
      </w:r>
    </w:p>
    <w:p w14:paraId="0F6E0611" w14:textId="77777777" w:rsidR="00C055FD" w:rsidRPr="00A0463B" w:rsidRDefault="00C055FD" w:rsidP="00C055FD">
      <w:pPr>
        <w:rPr>
          <w:rFonts w:hint="eastAsia"/>
        </w:rPr>
      </w:pPr>
    </w:p>
    <w:p w14:paraId="0AEB67E3" w14:textId="77777777" w:rsidR="00C055FD" w:rsidRPr="00A0463B" w:rsidRDefault="00C055FD" w:rsidP="00C055FD">
      <w:pPr>
        <w:rPr>
          <w:rFonts w:hint="eastAsia"/>
        </w:rPr>
      </w:pPr>
      <w:r w:rsidRPr="00A0463B">
        <w:t>事实上，这种行为的真正目的并非医学治疗，而是通过持续、公开和重复的羞辱，摧毁受害者的自主性、自尊与抵抗能力，使之进入一种彻底的心理屈服状态。这种方法与心理学和精神病学中研究的“羞辱性控制技术”（Humiliation-based Control Techniques）高度相似，通常用于极权体制或军事设施，以系统性摧毁个体的人格与反抗意志。</w:t>
      </w:r>
    </w:p>
    <w:p w14:paraId="03FD324E" w14:textId="77777777" w:rsidR="00C055FD" w:rsidRPr="00A0463B" w:rsidRDefault="00C055FD" w:rsidP="00C055FD">
      <w:pPr>
        <w:rPr>
          <w:rFonts w:hint="eastAsia"/>
        </w:rPr>
      </w:pPr>
    </w:p>
    <w:p w14:paraId="237F8EB6" w14:textId="77777777" w:rsidR="00C055FD" w:rsidRPr="00A0463B" w:rsidRDefault="00C055FD" w:rsidP="00C055FD">
      <w:pPr>
        <w:rPr>
          <w:rFonts w:hint="eastAsia"/>
        </w:rPr>
      </w:pPr>
      <w:r w:rsidRPr="00A0463B">
        <w:t>换言之，医院执行这种强制注射和集体羞辱的行为，本质上是一种滥用医疗手段的制度性暴力，医学上毫无正当性可言，属于彻底的道德与医学伦理崩塌。</w:t>
      </w:r>
    </w:p>
    <w:p w14:paraId="7879432B" w14:textId="77777777" w:rsidR="00C055FD" w:rsidRPr="00A0463B" w:rsidRDefault="00C055FD" w:rsidP="00C055FD">
      <w:pPr>
        <w:rPr>
          <w:rFonts w:hint="eastAsia"/>
        </w:rPr>
      </w:pPr>
    </w:p>
    <w:p w14:paraId="5F12BDCF" w14:textId="77777777" w:rsidR="00C055FD" w:rsidRPr="001560BD" w:rsidRDefault="00C055FD" w:rsidP="00C055FD">
      <w:pPr>
        <w:rPr>
          <w:rFonts w:hint="eastAsia"/>
          <w:b/>
          <w:bCs/>
        </w:rPr>
      </w:pPr>
      <w:r w:rsidRPr="001560BD">
        <w:rPr>
          <w:b/>
          <w:bCs/>
        </w:rPr>
        <w:t>Section 5: Medical Evaluation and the True Purpose of Humiliating Medical Violence (Revised Version)</w:t>
      </w:r>
    </w:p>
    <w:p w14:paraId="6D088B55" w14:textId="77777777" w:rsidR="00C055FD" w:rsidRPr="001560BD" w:rsidRDefault="00C055FD" w:rsidP="00C055FD">
      <w:pPr>
        <w:rPr>
          <w:rFonts w:hint="eastAsia"/>
        </w:rPr>
      </w:pPr>
      <w:r w:rsidRPr="001560BD">
        <w:t xml:space="preserve">According to modern psychiatric and trauma psychology research, the forced undressing and public injection procedures carried out by Amager Psychiatric Hospital constitute a severe violation of internationally recognized medical and ethical principles. Such practices are clinically referred to as </w:t>
      </w:r>
      <w:r w:rsidRPr="001560BD">
        <w:rPr>
          <w:b/>
          <w:bCs/>
        </w:rPr>
        <w:t>Iatrogenic Humiliation Trauma</w:t>
      </w:r>
      <w:r w:rsidRPr="001560BD">
        <w:t xml:space="preserve">, a form of </w:t>
      </w:r>
      <w:r w:rsidRPr="001560BD">
        <w:lastRenderedPageBreak/>
        <w:t>trauma caused directly by medical interventions. This method has never been approved or endorsed in legitimate psychiatric care.</w:t>
      </w:r>
    </w:p>
    <w:p w14:paraId="7BD6339C" w14:textId="77777777" w:rsidR="00C055FD" w:rsidRPr="001560BD" w:rsidRDefault="00C055FD" w:rsidP="00C055FD">
      <w:pPr>
        <w:rPr>
          <w:rFonts w:hint="eastAsia"/>
        </w:rPr>
      </w:pPr>
      <w:r w:rsidRPr="001560BD">
        <w:t>In medical theory, any form of treatment must strictly adhere to the principles of respect, privacy, voluntariness, and nonviolence. However, the use of forced undressing, public humiliation, and group violence by Amager Hospital stands in direct opposition to these core standards. From a neurophysiological perspective, such sustained humiliation and violence do not improve any psychiatric symptoms—instead, they lead to severe post-traumatic stress disorder (PTSD), cognitive impairment, memory confusion, loss of appetite (Trauma-induced Anorexia), and long-term psychological and physiological consequences.</w:t>
      </w:r>
    </w:p>
    <w:p w14:paraId="6386F210" w14:textId="77777777" w:rsidR="00C055FD" w:rsidRPr="001560BD" w:rsidRDefault="00C055FD" w:rsidP="00C055FD">
      <w:pPr>
        <w:rPr>
          <w:rFonts w:hint="eastAsia"/>
        </w:rPr>
      </w:pPr>
      <w:r w:rsidRPr="001560BD">
        <w:t xml:space="preserve">In fact, the true purpose of these actions was not medical treatment, but rather to systematically destroy the victim’s autonomy, dignity, and capacity to resist—through repeated, public, and deliberate humiliation—forcing them into a state of total psychological submission. This approach closely resembles what psychiatric and psychological literature defines as </w:t>
      </w:r>
      <w:r w:rsidRPr="001560BD">
        <w:rPr>
          <w:b/>
          <w:bCs/>
        </w:rPr>
        <w:t>Humiliation-based Control Techniques</w:t>
      </w:r>
      <w:r w:rsidRPr="001560BD">
        <w:t>, typically associated with authoritarian regimes or military detention centers, and used to systematically dismantle an individual’s identity and will to resist.</w:t>
      </w:r>
    </w:p>
    <w:p w14:paraId="4B013C88" w14:textId="77777777" w:rsidR="00C055FD" w:rsidRPr="001560BD" w:rsidRDefault="00C055FD" w:rsidP="00C055FD">
      <w:pPr>
        <w:rPr>
          <w:rFonts w:hint="eastAsia"/>
        </w:rPr>
      </w:pPr>
      <w:r w:rsidRPr="001560BD">
        <w:t xml:space="preserve">In other words, the implementation of forced injections and collective humiliation by the hospital constitutes a form of </w:t>
      </w:r>
      <w:r w:rsidRPr="001560BD">
        <w:rPr>
          <w:b/>
          <w:bCs/>
        </w:rPr>
        <w:t>institutional violence through medical abuse</w:t>
      </w:r>
      <w:r w:rsidRPr="001560BD">
        <w:t>, entirely lacking in medical legitimacy and representing a collapse of both ethical standards and moral accountability in psychiatric care.</w:t>
      </w:r>
    </w:p>
    <w:p w14:paraId="5C0DF4B0" w14:textId="77777777" w:rsidR="009B0A67" w:rsidRPr="00C055FD" w:rsidRDefault="009B0A67">
      <w:pPr>
        <w:rPr>
          <w:rFonts w:hint="eastAsia"/>
        </w:rPr>
      </w:pPr>
    </w:p>
    <w:sectPr w:rsidR="009B0A67" w:rsidRPr="00C055F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07B"/>
    <w:rsid w:val="00100B81"/>
    <w:rsid w:val="00355B49"/>
    <w:rsid w:val="0041773F"/>
    <w:rsid w:val="008E6687"/>
    <w:rsid w:val="009971B5"/>
    <w:rsid w:val="009B0A67"/>
    <w:rsid w:val="00A0407B"/>
    <w:rsid w:val="00C055FD"/>
    <w:rsid w:val="00C8199C"/>
    <w:rsid w:val="00C878CB"/>
    <w:rsid w:val="00CB69D1"/>
    <w:rsid w:val="00D86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51B6F"/>
  <w15:chartTrackingRefBased/>
  <w15:docId w15:val="{CDA4908B-993D-42F0-A815-26662292A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407B"/>
    <w:pPr>
      <w:widowControl w:val="0"/>
    </w:pPr>
  </w:style>
  <w:style w:type="paragraph" w:styleId="1">
    <w:name w:val="heading 1"/>
    <w:basedOn w:val="a"/>
    <w:next w:val="a"/>
    <w:link w:val="10"/>
    <w:uiPriority w:val="9"/>
    <w:qFormat/>
    <w:rsid w:val="00A0407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A0407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A0407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0407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0407B"/>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A0407B"/>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0407B"/>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0407B"/>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A0407B"/>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0407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A0407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A0407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0407B"/>
    <w:rPr>
      <w:rFonts w:cstheme="majorBidi"/>
      <w:color w:val="0F4761" w:themeColor="accent1" w:themeShade="BF"/>
      <w:sz w:val="28"/>
      <w:szCs w:val="28"/>
    </w:rPr>
  </w:style>
  <w:style w:type="character" w:customStyle="1" w:styleId="50">
    <w:name w:val="标题 5 字符"/>
    <w:basedOn w:val="a0"/>
    <w:link w:val="5"/>
    <w:uiPriority w:val="9"/>
    <w:semiHidden/>
    <w:rsid w:val="00A0407B"/>
    <w:rPr>
      <w:rFonts w:cstheme="majorBidi"/>
      <w:color w:val="0F4761" w:themeColor="accent1" w:themeShade="BF"/>
      <w:sz w:val="24"/>
    </w:rPr>
  </w:style>
  <w:style w:type="character" w:customStyle="1" w:styleId="60">
    <w:name w:val="标题 6 字符"/>
    <w:basedOn w:val="a0"/>
    <w:link w:val="6"/>
    <w:uiPriority w:val="9"/>
    <w:semiHidden/>
    <w:rsid w:val="00A0407B"/>
    <w:rPr>
      <w:rFonts w:cstheme="majorBidi"/>
      <w:b/>
      <w:bCs/>
      <w:color w:val="0F4761" w:themeColor="accent1" w:themeShade="BF"/>
    </w:rPr>
  </w:style>
  <w:style w:type="character" w:customStyle="1" w:styleId="70">
    <w:name w:val="标题 7 字符"/>
    <w:basedOn w:val="a0"/>
    <w:link w:val="7"/>
    <w:uiPriority w:val="9"/>
    <w:semiHidden/>
    <w:rsid w:val="00A0407B"/>
    <w:rPr>
      <w:rFonts w:cstheme="majorBidi"/>
      <w:b/>
      <w:bCs/>
      <w:color w:val="595959" w:themeColor="text1" w:themeTint="A6"/>
    </w:rPr>
  </w:style>
  <w:style w:type="character" w:customStyle="1" w:styleId="80">
    <w:name w:val="标题 8 字符"/>
    <w:basedOn w:val="a0"/>
    <w:link w:val="8"/>
    <w:uiPriority w:val="9"/>
    <w:semiHidden/>
    <w:rsid w:val="00A0407B"/>
    <w:rPr>
      <w:rFonts w:cstheme="majorBidi"/>
      <w:color w:val="595959" w:themeColor="text1" w:themeTint="A6"/>
    </w:rPr>
  </w:style>
  <w:style w:type="character" w:customStyle="1" w:styleId="90">
    <w:name w:val="标题 9 字符"/>
    <w:basedOn w:val="a0"/>
    <w:link w:val="9"/>
    <w:uiPriority w:val="9"/>
    <w:semiHidden/>
    <w:rsid w:val="00A0407B"/>
    <w:rPr>
      <w:rFonts w:eastAsiaTheme="majorEastAsia" w:cstheme="majorBidi"/>
      <w:color w:val="595959" w:themeColor="text1" w:themeTint="A6"/>
    </w:rPr>
  </w:style>
  <w:style w:type="paragraph" w:styleId="a3">
    <w:name w:val="Title"/>
    <w:basedOn w:val="a"/>
    <w:next w:val="a"/>
    <w:link w:val="a4"/>
    <w:uiPriority w:val="10"/>
    <w:qFormat/>
    <w:rsid w:val="00A0407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0407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407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0407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0407B"/>
    <w:pPr>
      <w:spacing w:before="160"/>
      <w:jc w:val="center"/>
    </w:pPr>
    <w:rPr>
      <w:i/>
      <w:iCs/>
      <w:color w:val="404040" w:themeColor="text1" w:themeTint="BF"/>
    </w:rPr>
  </w:style>
  <w:style w:type="character" w:customStyle="1" w:styleId="a8">
    <w:name w:val="引用 字符"/>
    <w:basedOn w:val="a0"/>
    <w:link w:val="a7"/>
    <w:uiPriority w:val="29"/>
    <w:rsid w:val="00A0407B"/>
    <w:rPr>
      <w:i/>
      <w:iCs/>
      <w:color w:val="404040" w:themeColor="text1" w:themeTint="BF"/>
    </w:rPr>
  </w:style>
  <w:style w:type="paragraph" w:styleId="a9">
    <w:name w:val="List Paragraph"/>
    <w:basedOn w:val="a"/>
    <w:uiPriority w:val="34"/>
    <w:qFormat/>
    <w:rsid w:val="00A0407B"/>
    <w:pPr>
      <w:ind w:left="720"/>
      <w:contextualSpacing/>
    </w:pPr>
  </w:style>
  <w:style w:type="character" w:styleId="aa">
    <w:name w:val="Intense Emphasis"/>
    <w:basedOn w:val="a0"/>
    <w:uiPriority w:val="21"/>
    <w:qFormat/>
    <w:rsid w:val="00A0407B"/>
    <w:rPr>
      <w:i/>
      <w:iCs/>
      <w:color w:val="0F4761" w:themeColor="accent1" w:themeShade="BF"/>
    </w:rPr>
  </w:style>
  <w:style w:type="paragraph" w:styleId="ab">
    <w:name w:val="Intense Quote"/>
    <w:basedOn w:val="a"/>
    <w:next w:val="a"/>
    <w:link w:val="ac"/>
    <w:uiPriority w:val="30"/>
    <w:qFormat/>
    <w:rsid w:val="00A040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A0407B"/>
    <w:rPr>
      <w:i/>
      <w:iCs/>
      <w:color w:val="0F4761" w:themeColor="accent1" w:themeShade="BF"/>
    </w:rPr>
  </w:style>
  <w:style w:type="character" w:styleId="ad">
    <w:name w:val="Intense Reference"/>
    <w:basedOn w:val="a0"/>
    <w:uiPriority w:val="32"/>
    <w:qFormat/>
    <w:rsid w:val="00A0407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793</Words>
  <Characters>2064</Characters>
  <Application>Microsoft Office Word</Application>
  <DocSecurity>0</DocSecurity>
  <Lines>44</Lines>
  <Paragraphs>13</Paragraphs>
  <ScaleCrop>false</ScaleCrop>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infobeizili@proton.me</dc:creator>
  <cp:keywords/>
  <dc:description/>
  <cp:lastModifiedBy>infobeizili@proton.me</cp:lastModifiedBy>
  <cp:revision>3</cp:revision>
  <dcterms:created xsi:type="dcterms:W3CDTF">2025-06-02T15:40:00Z</dcterms:created>
  <dcterms:modified xsi:type="dcterms:W3CDTF">2025-06-02T15:41:00Z</dcterms:modified>
</cp:coreProperties>
</file>